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EFB6" w14:textId="77777777" w:rsidR="00FB33A2" w:rsidRDefault="00FB33A2" w:rsidP="00FB33A2">
      <w:pPr>
        <w:jc w:val="center"/>
        <w:outlineLvl w:val="0"/>
        <w:rPr>
          <w:b/>
          <w:sz w:val="28"/>
          <w:szCs w:val="28"/>
        </w:rPr>
      </w:pPr>
      <w:r w:rsidRPr="00B00F70">
        <w:rPr>
          <w:b/>
          <w:sz w:val="28"/>
          <w:szCs w:val="28"/>
        </w:rPr>
        <w:t xml:space="preserve">Timbercreek </w:t>
      </w:r>
      <w:r>
        <w:rPr>
          <w:b/>
          <w:sz w:val="28"/>
          <w:szCs w:val="28"/>
        </w:rPr>
        <w:t xml:space="preserve">Canyon </w:t>
      </w:r>
      <w:r w:rsidRPr="00B00F70">
        <w:rPr>
          <w:b/>
          <w:sz w:val="28"/>
          <w:szCs w:val="28"/>
        </w:rPr>
        <w:t>Property Owners Association</w:t>
      </w:r>
      <w:r>
        <w:rPr>
          <w:b/>
          <w:sz w:val="28"/>
          <w:szCs w:val="28"/>
        </w:rPr>
        <w:t xml:space="preserve"> Board Meeting</w:t>
      </w:r>
    </w:p>
    <w:p w14:paraId="1E8DC853" w14:textId="0CA9C22A" w:rsidR="00FB33A2" w:rsidRPr="005D2CB9" w:rsidRDefault="00FB33A2" w:rsidP="00FB33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5D2CB9">
        <w:rPr>
          <w:sz w:val="24"/>
          <w:szCs w:val="24"/>
        </w:rPr>
        <w:t>/</w:t>
      </w:r>
      <w:r>
        <w:rPr>
          <w:sz w:val="24"/>
          <w:szCs w:val="24"/>
        </w:rPr>
        <w:t>05/</w:t>
      </w:r>
      <w:r w:rsidRPr="005D2CB9">
        <w:rPr>
          <w:sz w:val="24"/>
          <w:szCs w:val="24"/>
        </w:rPr>
        <w:t>202</w:t>
      </w:r>
      <w:r>
        <w:rPr>
          <w:sz w:val="24"/>
          <w:szCs w:val="24"/>
        </w:rPr>
        <w:t>1 VIA ZOOM TELECONFERENCE</w:t>
      </w:r>
    </w:p>
    <w:p w14:paraId="404ADC43" w14:textId="77777777" w:rsidR="00FB33A2" w:rsidRPr="005D2CB9" w:rsidRDefault="00FB33A2" w:rsidP="00FB33A2">
      <w:pPr>
        <w:spacing w:after="0" w:line="240" w:lineRule="auto"/>
        <w:rPr>
          <w:sz w:val="24"/>
          <w:szCs w:val="24"/>
        </w:rPr>
      </w:pPr>
      <w:r w:rsidRPr="005D2CB9">
        <w:rPr>
          <w:sz w:val="24"/>
          <w:szCs w:val="24"/>
        </w:rPr>
        <w:t>Directors present:</w:t>
      </w:r>
    </w:p>
    <w:p w14:paraId="12F0D474" w14:textId="678A77AF" w:rsidR="00FB33A2" w:rsidRPr="005D2CB9" w:rsidRDefault="00FB33A2" w:rsidP="00FB33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Caroline Landry, </w:t>
      </w:r>
      <w:r w:rsidRPr="005D2CB9">
        <w:rPr>
          <w:sz w:val="24"/>
          <w:szCs w:val="24"/>
        </w:rPr>
        <w:t xml:space="preserve">Larry </w:t>
      </w:r>
      <w:proofErr w:type="spellStart"/>
      <w:r w:rsidRPr="005D2CB9">
        <w:rPr>
          <w:sz w:val="24"/>
          <w:szCs w:val="24"/>
        </w:rPr>
        <w:t>Naiman</w:t>
      </w:r>
      <w:proofErr w:type="spellEnd"/>
      <w:r>
        <w:rPr>
          <w:sz w:val="24"/>
          <w:szCs w:val="24"/>
        </w:rPr>
        <w:t>,</w:t>
      </w:r>
      <w:r w:rsidRPr="005D2CB9">
        <w:rPr>
          <w:sz w:val="24"/>
          <w:szCs w:val="24"/>
        </w:rPr>
        <w:t xml:space="preserve"> Robert Wyatt, </w:t>
      </w:r>
      <w:proofErr w:type="spellStart"/>
      <w:r>
        <w:rPr>
          <w:sz w:val="24"/>
          <w:szCs w:val="24"/>
        </w:rPr>
        <w:t>Ayne</w:t>
      </w:r>
      <w:proofErr w:type="spellEnd"/>
      <w:r>
        <w:rPr>
          <w:sz w:val="24"/>
          <w:szCs w:val="24"/>
        </w:rPr>
        <w:t xml:space="preserve"> Sharp</w:t>
      </w:r>
    </w:p>
    <w:p w14:paraId="3C131F03" w14:textId="77777777" w:rsidR="00FB33A2" w:rsidRPr="005D2CB9" w:rsidRDefault="00FB33A2" w:rsidP="00FB33A2">
      <w:pPr>
        <w:spacing w:after="0" w:line="240" w:lineRule="auto"/>
        <w:rPr>
          <w:sz w:val="24"/>
          <w:szCs w:val="24"/>
        </w:rPr>
      </w:pPr>
    </w:p>
    <w:p w14:paraId="44998AC2" w14:textId="56461943" w:rsidR="00FB33A2" w:rsidRPr="005D2CB9" w:rsidRDefault="00FB33A2" w:rsidP="00FB33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Members/</w:t>
      </w:r>
      <w:r w:rsidRPr="005D2CB9">
        <w:rPr>
          <w:sz w:val="24"/>
          <w:szCs w:val="24"/>
        </w:rPr>
        <w:t>Guests present</w:t>
      </w:r>
      <w:r>
        <w:rPr>
          <w:sz w:val="24"/>
          <w:szCs w:val="24"/>
        </w:rPr>
        <w:t>: None</w:t>
      </w:r>
    </w:p>
    <w:p w14:paraId="516D180E" w14:textId="77777777" w:rsidR="00FB33A2" w:rsidRDefault="00FB33A2" w:rsidP="00FB33A2">
      <w:pPr>
        <w:spacing w:line="240" w:lineRule="auto"/>
        <w:jc w:val="both"/>
        <w:rPr>
          <w:sz w:val="24"/>
          <w:szCs w:val="24"/>
        </w:rPr>
      </w:pPr>
      <w:r w:rsidRPr="005D2CB9">
        <w:rPr>
          <w:sz w:val="24"/>
          <w:szCs w:val="24"/>
        </w:rPr>
        <w:t>Meeting called to order at 7</w:t>
      </w:r>
      <w:r>
        <w:rPr>
          <w:sz w:val="24"/>
          <w:szCs w:val="24"/>
        </w:rPr>
        <w:t>:05</w:t>
      </w:r>
      <w:r w:rsidRPr="005D2CB9">
        <w:rPr>
          <w:sz w:val="24"/>
          <w:szCs w:val="24"/>
        </w:rPr>
        <w:t xml:space="preserve"> pm. </w:t>
      </w:r>
    </w:p>
    <w:p w14:paraId="6140BA49" w14:textId="5F7DD414" w:rsidR="00FB33A2" w:rsidRDefault="00FB33A2" w:rsidP="00FB33A2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E6C0E">
        <w:rPr>
          <w:sz w:val="24"/>
          <w:szCs w:val="24"/>
        </w:rPr>
        <w:t xml:space="preserve">Caroline Landry moved that the Minutes for the </w:t>
      </w:r>
      <w:r>
        <w:rPr>
          <w:sz w:val="24"/>
          <w:szCs w:val="24"/>
        </w:rPr>
        <w:t>9</w:t>
      </w:r>
      <w:r w:rsidRPr="002E6C0E">
        <w:rPr>
          <w:sz w:val="24"/>
          <w:szCs w:val="24"/>
        </w:rPr>
        <w:t>/0</w:t>
      </w:r>
      <w:r>
        <w:rPr>
          <w:sz w:val="24"/>
          <w:szCs w:val="24"/>
        </w:rPr>
        <w:t>7</w:t>
      </w:r>
      <w:r w:rsidRPr="002E6C0E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2E6C0E">
        <w:rPr>
          <w:sz w:val="24"/>
          <w:szCs w:val="24"/>
        </w:rPr>
        <w:t xml:space="preserve"> Board Meeting be </w:t>
      </w:r>
      <w:r>
        <w:rPr>
          <w:sz w:val="24"/>
          <w:szCs w:val="24"/>
        </w:rPr>
        <w:t>a</w:t>
      </w:r>
      <w:r w:rsidRPr="002E6C0E">
        <w:rPr>
          <w:sz w:val="24"/>
          <w:szCs w:val="24"/>
        </w:rPr>
        <w:t xml:space="preserve">pproved. </w:t>
      </w:r>
      <w:proofErr w:type="spellStart"/>
      <w:r>
        <w:rPr>
          <w:sz w:val="24"/>
          <w:szCs w:val="24"/>
        </w:rPr>
        <w:t>Ayne</w:t>
      </w:r>
      <w:proofErr w:type="spellEnd"/>
      <w:r>
        <w:rPr>
          <w:sz w:val="24"/>
          <w:szCs w:val="24"/>
        </w:rPr>
        <w:t xml:space="preserve"> Sharp </w:t>
      </w:r>
      <w:r w:rsidRPr="002E6C0E">
        <w:rPr>
          <w:sz w:val="24"/>
          <w:szCs w:val="24"/>
        </w:rPr>
        <w:t>seconded the Motion and it passed unanimously</w:t>
      </w:r>
      <w:r>
        <w:rPr>
          <w:sz w:val="24"/>
          <w:szCs w:val="24"/>
        </w:rPr>
        <w:t>.</w:t>
      </w:r>
    </w:p>
    <w:p w14:paraId="0B375D43" w14:textId="77777777" w:rsidR="00FB33A2" w:rsidRPr="002E6C0E" w:rsidRDefault="00FB33A2" w:rsidP="00FB33A2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14:paraId="6601858A" w14:textId="77777777" w:rsidR="00FB33A2" w:rsidRDefault="00FB33A2" w:rsidP="00FB33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Caroline Landry presented the financial reports (P/L, etc.,). After questions and discussion, Robert Wyatt moved that the reports be approved. </w:t>
      </w:r>
      <w:proofErr w:type="spellStart"/>
      <w:r>
        <w:rPr>
          <w:sz w:val="24"/>
          <w:szCs w:val="24"/>
        </w:rPr>
        <w:t>Ayne</w:t>
      </w:r>
      <w:proofErr w:type="spellEnd"/>
      <w:r>
        <w:rPr>
          <w:sz w:val="24"/>
          <w:szCs w:val="24"/>
        </w:rPr>
        <w:t xml:space="preserve"> Sharp seconded the motion and it passed unanimously.</w:t>
      </w:r>
    </w:p>
    <w:p w14:paraId="636CF3CB" w14:textId="77777777" w:rsidR="00FB33A2" w:rsidRDefault="00FB33A2" w:rsidP="00FB33A2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14:paraId="65D1ABD4" w14:textId="46F33D71" w:rsidR="00FB33A2" w:rsidRDefault="009B2369" w:rsidP="00FB33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Directors discussed that drainage issues need to be considered and, if necessary, evaluated when new construction or other modifications are reviewed. </w:t>
      </w:r>
      <w:r w:rsidR="00BF7FEF">
        <w:rPr>
          <w:sz w:val="24"/>
          <w:szCs w:val="24"/>
        </w:rPr>
        <w:t>P</w:t>
      </w:r>
      <w:r>
        <w:rPr>
          <w:sz w:val="24"/>
          <w:szCs w:val="24"/>
        </w:rPr>
        <w:t>roperty owners</w:t>
      </w:r>
      <w:r w:rsidR="00BF7FEF">
        <w:rPr>
          <w:sz w:val="24"/>
          <w:szCs w:val="24"/>
        </w:rPr>
        <w:t xml:space="preserve"> should be advised</w:t>
      </w:r>
      <w:r w:rsidR="00095179">
        <w:rPr>
          <w:sz w:val="24"/>
          <w:szCs w:val="24"/>
        </w:rPr>
        <w:t xml:space="preserve"> that they may be responsible for any</w:t>
      </w:r>
      <w:r>
        <w:rPr>
          <w:sz w:val="24"/>
          <w:szCs w:val="24"/>
        </w:rPr>
        <w:t xml:space="preserve"> expenses </w:t>
      </w:r>
      <w:r w:rsidR="00095179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may be incurred for such an evaluation and for </w:t>
      </w:r>
      <w:r w:rsidR="00095179">
        <w:rPr>
          <w:sz w:val="24"/>
          <w:szCs w:val="24"/>
        </w:rPr>
        <w:t xml:space="preserve">any required modifications. </w:t>
      </w:r>
    </w:p>
    <w:p w14:paraId="37B9D23C" w14:textId="77777777" w:rsidR="00FB33A2" w:rsidRPr="00BE23E0" w:rsidRDefault="00FB33A2" w:rsidP="00FB33A2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EC3290D" w14:textId="4267CCC7" w:rsidR="00FB33A2" w:rsidRDefault="005C2045" w:rsidP="00FB33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Several </w:t>
      </w:r>
      <w:r w:rsidR="00FB33A2">
        <w:rPr>
          <w:sz w:val="24"/>
          <w:szCs w:val="24"/>
        </w:rPr>
        <w:t>major projects</w:t>
      </w:r>
      <w:r>
        <w:rPr>
          <w:sz w:val="24"/>
          <w:szCs w:val="24"/>
        </w:rPr>
        <w:t xml:space="preserve"> remain to be done,</w:t>
      </w:r>
      <w:r w:rsidR="00FB33A2">
        <w:rPr>
          <w:sz w:val="24"/>
          <w:szCs w:val="24"/>
        </w:rPr>
        <w:t xml:space="preserve"> includ</w:t>
      </w:r>
      <w:r>
        <w:rPr>
          <w:sz w:val="24"/>
          <w:szCs w:val="24"/>
        </w:rPr>
        <w:t>ing</w:t>
      </w:r>
      <w:r w:rsidR="00FB33A2">
        <w:rPr>
          <w:sz w:val="24"/>
          <w:szCs w:val="24"/>
        </w:rPr>
        <w:t xml:space="preserve"> seal coating of the remaining</w:t>
      </w:r>
      <w:r>
        <w:rPr>
          <w:sz w:val="24"/>
          <w:szCs w:val="24"/>
        </w:rPr>
        <w:t xml:space="preserve"> 65% of the</w:t>
      </w:r>
      <w:r w:rsidR="00FB33A2">
        <w:rPr>
          <w:sz w:val="24"/>
          <w:szCs w:val="24"/>
        </w:rPr>
        <w:t xml:space="preserve"> roads</w:t>
      </w:r>
      <w:r>
        <w:rPr>
          <w:sz w:val="24"/>
          <w:szCs w:val="24"/>
        </w:rPr>
        <w:t xml:space="preserve">, repairing the </w:t>
      </w:r>
      <w:r w:rsidR="00FB33A2">
        <w:rPr>
          <w:sz w:val="24"/>
          <w:szCs w:val="24"/>
        </w:rPr>
        <w:t>Osage Culvert</w:t>
      </w:r>
      <w:r>
        <w:rPr>
          <w:sz w:val="24"/>
          <w:szCs w:val="24"/>
        </w:rPr>
        <w:t xml:space="preserve"> and possibly other culverts, </w:t>
      </w:r>
      <w:r w:rsidR="009B43C0">
        <w:rPr>
          <w:sz w:val="24"/>
          <w:szCs w:val="24"/>
        </w:rPr>
        <w:t>d</w:t>
      </w:r>
      <w:r w:rsidR="009B43C0" w:rsidRPr="002C59CD">
        <w:rPr>
          <w:sz w:val="24"/>
          <w:szCs w:val="24"/>
        </w:rPr>
        <w:t>rainage issues on the steeper hills</w:t>
      </w:r>
      <w:r w:rsidR="00DC6414">
        <w:rPr>
          <w:sz w:val="24"/>
          <w:szCs w:val="24"/>
        </w:rPr>
        <w:t xml:space="preserve"> </w:t>
      </w:r>
      <w:r w:rsidR="00DC6414" w:rsidRPr="002C59CD">
        <w:rPr>
          <w:sz w:val="24"/>
          <w:szCs w:val="24"/>
        </w:rPr>
        <w:t>(e.g., Dollar Hill, Fox Ridge</w:t>
      </w:r>
      <w:r w:rsidR="00DC6414">
        <w:rPr>
          <w:sz w:val="24"/>
          <w:szCs w:val="24"/>
        </w:rPr>
        <w:t>)</w:t>
      </w:r>
      <w:r w:rsidR="009B43C0">
        <w:rPr>
          <w:sz w:val="24"/>
          <w:szCs w:val="24"/>
        </w:rPr>
        <w:t xml:space="preserve"> and other areas</w:t>
      </w:r>
      <w:r w:rsidR="004D77C7">
        <w:rPr>
          <w:sz w:val="24"/>
          <w:szCs w:val="24"/>
        </w:rPr>
        <w:t xml:space="preserve">, and other projects. </w:t>
      </w:r>
      <w:r w:rsidR="009B43C0" w:rsidRPr="002C59CD">
        <w:rPr>
          <w:sz w:val="24"/>
          <w:szCs w:val="24"/>
        </w:rPr>
        <w:t xml:space="preserve"> </w:t>
      </w:r>
      <w:r w:rsidR="00FB33A2">
        <w:rPr>
          <w:sz w:val="24"/>
          <w:szCs w:val="24"/>
        </w:rPr>
        <w:t xml:space="preserve">The ten-year plan will be updated and further discussion will occur regarding funding of the necessary infra-structure projects. </w:t>
      </w:r>
      <w:r w:rsidR="009B43C0">
        <w:rPr>
          <w:sz w:val="24"/>
          <w:szCs w:val="24"/>
        </w:rPr>
        <w:t xml:space="preserve">Loan possibilities or increased assessments continue to be explored and considered. </w:t>
      </w:r>
    </w:p>
    <w:p w14:paraId="500ACF15" w14:textId="77777777" w:rsidR="00FB33A2" w:rsidRPr="002C59CD" w:rsidRDefault="00FB33A2" w:rsidP="00FB33A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4594F18" w14:textId="05BC6ABF" w:rsidR="00105433" w:rsidRDefault="009B43C0" w:rsidP="00105433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Board of Directors decided that Poplar Drive should remain closed because</w:t>
      </w:r>
      <w:r w:rsidR="005033F9">
        <w:rPr>
          <w:sz w:val="24"/>
          <w:szCs w:val="24"/>
        </w:rPr>
        <w:t xml:space="preserve"> areas of the road remain problematic and possibly dangerous, the longevity is unknown as to the modifications that were recently made by a </w:t>
      </w:r>
      <w:r w:rsidR="008C08B5">
        <w:rPr>
          <w:sz w:val="24"/>
          <w:szCs w:val="24"/>
        </w:rPr>
        <w:t>member</w:t>
      </w:r>
      <w:r w:rsidR="005033F9">
        <w:rPr>
          <w:sz w:val="24"/>
          <w:szCs w:val="24"/>
        </w:rPr>
        <w:t xml:space="preserve">, and additional traffic would </w:t>
      </w:r>
      <w:r w:rsidR="008C08B5">
        <w:rPr>
          <w:sz w:val="24"/>
          <w:szCs w:val="24"/>
        </w:rPr>
        <w:t>increase deterioration. Emergency personnel, Owners of lots bordering Poplar Drive (and their guests, servi</w:t>
      </w:r>
      <w:r w:rsidR="00105433">
        <w:rPr>
          <w:sz w:val="24"/>
          <w:szCs w:val="24"/>
        </w:rPr>
        <w:t>ce personnel or contractors) will</w:t>
      </w:r>
      <w:r w:rsidR="008C08B5">
        <w:rPr>
          <w:sz w:val="24"/>
          <w:szCs w:val="24"/>
        </w:rPr>
        <w:t xml:space="preserve"> continue to be able to drive on</w:t>
      </w:r>
      <w:r w:rsidR="00105433">
        <w:rPr>
          <w:sz w:val="24"/>
          <w:szCs w:val="24"/>
        </w:rPr>
        <w:t xml:space="preserve"> Poplar Drive (although knowing that the TCPOA cannot attest to the safety of the road).</w:t>
      </w:r>
    </w:p>
    <w:p w14:paraId="2108BF2D" w14:textId="77777777" w:rsidR="00105433" w:rsidRDefault="00105433" w:rsidP="00105433">
      <w:pPr>
        <w:pStyle w:val="ListParagraph"/>
        <w:tabs>
          <w:tab w:val="left" w:pos="450"/>
        </w:tabs>
        <w:spacing w:line="240" w:lineRule="auto"/>
        <w:jc w:val="both"/>
        <w:rPr>
          <w:sz w:val="24"/>
          <w:szCs w:val="24"/>
        </w:rPr>
      </w:pPr>
    </w:p>
    <w:p w14:paraId="3F64E774" w14:textId="780670A3" w:rsidR="00105433" w:rsidRPr="00105433" w:rsidRDefault="00105433" w:rsidP="00105433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 Wyatt moved that the TCPOA will pay </w:t>
      </w:r>
      <w:r w:rsidR="00DC6414">
        <w:rPr>
          <w:sz w:val="24"/>
          <w:szCs w:val="24"/>
        </w:rPr>
        <w:t xml:space="preserve">up to $5000 </w:t>
      </w:r>
      <w:r>
        <w:rPr>
          <w:sz w:val="24"/>
          <w:szCs w:val="24"/>
        </w:rPr>
        <w:t>for the anticipated improvements to the Prairie Dog Bridge (new panels) assuming the Garden Club can raise the</w:t>
      </w:r>
      <w:r w:rsidR="00DC6414">
        <w:rPr>
          <w:sz w:val="24"/>
          <w:szCs w:val="24"/>
        </w:rPr>
        <w:t xml:space="preserve"> additional amounts necessary</w:t>
      </w:r>
      <w:r>
        <w:rPr>
          <w:sz w:val="24"/>
          <w:szCs w:val="24"/>
        </w:rPr>
        <w:t xml:space="preserve">. </w:t>
      </w:r>
      <w:r w:rsidR="004E6330">
        <w:rPr>
          <w:sz w:val="24"/>
          <w:szCs w:val="24"/>
        </w:rPr>
        <w:t>Caroline</w:t>
      </w:r>
      <w:r>
        <w:rPr>
          <w:sz w:val="24"/>
          <w:szCs w:val="24"/>
        </w:rPr>
        <w:t xml:space="preserve"> Landry seconded the motion and it passed unanimously. </w:t>
      </w:r>
    </w:p>
    <w:p w14:paraId="16231FBB" w14:textId="77777777" w:rsidR="00FB33A2" w:rsidRPr="00A62AD1" w:rsidRDefault="00FB33A2" w:rsidP="00FB33A2">
      <w:pPr>
        <w:pStyle w:val="ListParagraph"/>
        <w:tabs>
          <w:tab w:val="left" w:pos="450"/>
        </w:tabs>
        <w:spacing w:line="240" w:lineRule="auto"/>
        <w:ind w:left="1080"/>
        <w:jc w:val="both"/>
        <w:rPr>
          <w:sz w:val="24"/>
          <w:szCs w:val="24"/>
        </w:rPr>
      </w:pPr>
    </w:p>
    <w:p w14:paraId="5C850D31" w14:textId="790B4624" w:rsidR="00FB33A2" w:rsidRPr="00996593" w:rsidRDefault="00FB33A2" w:rsidP="00FB33A2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Ayne</w:t>
      </w:r>
      <w:proofErr w:type="spellEnd"/>
      <w:r>
        <w:rPr>
          <w:sz w:val="24"/>
          <w:szCs w:val="24"/>
        </w:rPr>
        <w:t xml:space="preserve"> Sharp </w:t>
      </w:r>
      <w:r w:rsidRPr="00996593">
        <w:rPr>
          <w:sz w:val="24"/>
          <w:szCs w:val="24"/>
        </w:rPr>
        <w:t xml:space="preserve">moved to Adjourn. </w:t>
      </w:r>
      <w:r>
        <w:rPr>
          <w:sz w:val="24"/>
          <w:szCs w:val="24"/>
        </w:rPr>
        <w:t xml:space="preserve">Caroline Landry </w:t>
      </w:r>
      <w:r w:rsidRPr="00996593">
        <w:rPr>
          <w:sz w:val="24"/>
          <w:szCs w:val="24"/>
        </w:rPr>
        <w:t xml:space="preserve">seconded the Motion and it passed unanimously.  Meeting was adjourned at </w:t>
      </w:r>
      <w:r w:rsidR="00105433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105433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996593">
        <w:rPr>
          <w:sz w:val="24"/>
          <w:szCs w:val="24"/>
        </w:rPr>
        <w:t>pm.</w:t>
      </w:r>
    </w:p>
    <w:p w14:paraId="7757FCD8" w14:textId="77777777" w:rsidR="00FB33A2" w:rsidRPr="00EA6AD9" w:rsidRDefault="00FB33A2" w:rsidP="00FB33A2">
      <w:pPr>
        <w:jc w:val="center"/>
        <w:rPr>
          <w:rFonts w:cs="Times New Roman (Body CS)"/>
          <w:b/>
          <w:sz w:val="32"/>
        </w:rPr>
      </w:pPr>
      <w:r>
        <w:rPr>
          <w:rFonts w:cs="Times New Roman (Body CS)"/>
          <w:b/>
          <w:sz w:val="32"/>
        </w:rPr>
        <w:t xml:space="preserve">2021 TCPOA </w:t>
      </w:r>
      <w:r w:rsidRPr="00EA6AD9">
        <w:rPr>
          <w:rFonts w:cs="Times New Roman (Body CS)"/>
          <w:b/>
          <w:sz w:val="32"/>
        </w:rPr>
        <w:t xml:space="preserve">BOARD MEETINGS </w:t>
      </w:r>
      <w:r>
        <w:rPr>
          <w:rFonts w:cs="Times New Roman (Body CS)"/>
          <w:b/>
          <w:sz w:val="32"/>
        </w:rPr>
        <w:t>(7 pm via Zoom)</w:t>
      </w:r>
    </w:p>
    <w:p w14:paraId="058BE7D4" w14:textId="1FFBE7A6" w:rsidR="00FB33A2" w:rsidRDefault="00FB33A2" w:rsidP="00FB33A2">
      <w:pPr>
        <w:tabs>
          <w:tab w:val="left" w:pos="450"/>
        </w:tabs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105433">
        <w:rPr>
          <w:sz w:val="28"/>
        </w:rPr>
        <w:t xml:space="preserve">            </w:t>
      </w:r>
      <w:r>
        <w:rPr>
          <w:sz w:val="28"/>
        </w:rPr>
        <w:t xml:space="preserve"> November 2</w:t>
      </w:r>
    </w:p>
    <w:p w14:paraId="63495F25" w14:textId="77777777" w:rsidR="00FB33A2" w:rsidRDefault="00FB33A2" w:rsidP="00FB33A2">
      <w:pPr>
        <w:tabs>
          <w:tab w:val="left" w:pos="450"/>
        </w:tabs>
        <w:spacing w:line="240" w:lineRule="auto"/>
        <w:rPr>
          <w:sz w:val="28"/>
        </w:rPr>
      </w:pPr>
    </w:p>
    <w:p w14:paraId="10D3F1F3" w14:textId="77777777" w:rsidR="00FB33A2" w:rsidRPr="003F5863" w:rsidRDefault="00FB33A2" w:rsidP="00FB33A2">
      <w:pPr>
        <w:spacing w:line="240" w:lineRule="auto"/>
        <w:jc w:val="center"/>
        <w:rPr>
          <w:rFonts w:cs="Times New Roman (Body CS)"/>
          <w:b/>
          <w:caps/>
          <w:sz w:val="32"/>
        </w:rPr>
      </w:pPr>
      <w:r w:rsidRPr="003F5863">
        <w:rPr>
          <w:rFonts w:cs="Times New Roman (Body CS)"/>
          <w:b/>
          <w:caps/>
          <w:sz w:val="32"/>
        </w:rPr>
        <w:t>Annual TCPOA Members Meeting December 5, 2021</w:t>
      </w:r>
    </w:p>
    <w:p w14:paraId="2DF5B325" w14:textId="77777777" w:rsidR="00FB33A2" w:rsidRDefault="00FB33A2" w:rsidP="00FB33A2">
      <w:pPr>
        <w:jc w:val="center"/>
        <w:rPr>
          <w:sz w:val="28"/>
        </w:rPr>
      </w:pPr>
      <w:r>
        <w:rPr>
          <w:sz w:val="28"/>
        </w:rPr>
        <w:t xml:space="preserve">3:00 pm, Firehouse </w:t>
      </w:r>
    </w:p>
    <w:p w14:paraId="45E6714D" w14:textId="77777777" w:rsidR="00FB33A2" w:rsidRDefault="00FB33A2" w:rsidP="00FB33A2">
      <w:pPr>
        <w:tabs>
          <w:tab w:val="left" w:pos="450"/>
        </w:tabs>
        <w:spacing w:line="240" w:lineRule="auto"/>
      </w:pPr>
    </w:p>
    <w:p w14:paraId="34956F2A" w14:textId="77777777" w:rsidR="00FB33A2" w:rsidRDefault="00FB33A2" w:rsidP="00FB33A2">
      <w:pPr>
        <w:tabs>
          <w:tab w:val="left" w:pos="450"/>
        </w:tabs>
        <w:spacing w:line="240" w:lineRule="auto"/>
        <w:ind w:left="720"/>
        <w:jc w:val="both"/>
        <w:rPr>
          <w:color w:val="FF0000"/>
          <w:sz w:val="24"/>
          <w:szCs w:val="24"/>
        </w:rPr>
      </w:pPr>
      <w:r w:rsidRPr="00AF5AAD">
        <w:rPr>
          <w:color w:val="FF0000"/>
          <w:sz w:val="24"/>
          <w:szCs w:val="24"/>
        </w:rPr>
        <w:lastRenderedPageBreak/>
        <w:t>The email address used by the TCPOA to send to Members new gate codes and to send other</w:t>
      </w:r>
      <w:r>
        <w:rPr>
          <w:color w:val="FF0000"/>
          <w:sz w:val="24"/>
          <w:szCs w:val="24"/>
        </w:rPr>
        <w:t xml:space="preserve"> </w:t>
      </w:r>
      <w:r w:rsidRPr="00AF5AAD">
        <w:rPr>
          <w:color w:val="FF0000"/>
          <w:sz w:val="24"/>
          <w:szCs w:val="24"/>
        </w:rPr>
        <w:t>important communications (e.g., Notices, updates, etc.) is: poatimbercreek@gmail.com. Please put this email address in your contacts or email addresses to avoid TCPOA emails from going to your junk mail.</w:t>
      </w:r>
    </w:p>
    <w:p w14:paraId="63D67014" w14:textId="1DF29303" w:rsidR="00FB33A2" w:rsidRPr="004D77C7" w:rsidRDefault="00FB33A2" w:rsidP="00FB33A2">
      <w:pPr>
        <w:jc w:val="center"/>
        <w:rPr>
          <w:rFonts w:cs="Times New Roman (Body CS)"/>
          <w:b/>
          <w:bCs/>
          <w:color w:val="FF0000"/>
          <w:sz w:val="24"/>
          <w:szCs w:val="32"/>
        </w:rPr>
      </w:pPr>
      <w:r w:rsidRPr="004D77C7">
        <w:rPr>
          <w:rFonts w:cs="Times New Roman (Body CS)"/>
          <w:b/>
          <w:bCs/>
          <w:color w:val="FF0000"/>
          <w:sz w:val="24"/>
          <w:szCs w:val="32"/>
        </w:rPr>
        <w:t>VILLAGE/TCPOA WEBSITE: https://www.timbercreekcanyon.org/</w:t>
      </w:r>
    </w:p>
    <w:p w14:paraId="7DFEAD68" w14:textId="02B6BB3B" w:rsidR="00105433" w:rsidRPr="00BE23E0" w:rsidRDefault="00F53E30" w:rsidP="00FB33A2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NOTICE:  IF ELECTRICAL POWER IS LOST AT ANY OF THE </w:t>
      </w:r>
      <w:proofErr w:type="gramStart"/>
      <w:r>
        <w:rPr>
          <w:b/>
          <w:bCs/>
          <w:color w:val="FF0000"/>
          <w:sz w:val="32"/>
          <w:szCs w:val="32"/>
        </w:rPr>
        <w:t>GATES</w:t>
      </w:r>
      <w:proofErr w:type="gramEnd"/>
      <w:r>
        <w:rPr>
          <w:b/>
          <w:bCs/>
          <w:color w:val="FF0000"/>
          <w:sz w:val="32"/>
          <w:szCs w:val="32"/>
        </w:rPr>
        <w:t xml:space="preserve"> THEY AUTOMATICALLY BECOME CAPABLE OF BEING OPENED MANUALLY</w:t>
      </w:r>
    </w:p>
    <w:p w14:paraId="34969698" w14:textId="77777777" w:rsidR="00FB33A2" w:rsidRDefault="00FB33A2" w:rsidP="00FB33A2"/>
    <w:p w14:paraId="1CB63141" w14:textId="77777777" w:rsidR="006B6C53" w:rsidRDefault="004E6330"/>
    <w:sectPr w:rsidR="006B6C53" w:rsidSect="00941A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E08"/>
    <w:multiLevelType w:val="hybridMultilevel"/>
    <w:tmpl w:val="E6862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A2"/>
    <w:rsid w:val="00095179"/>
    <w:rsid w:val="00105433"/>
    <w:rsid w:val="002336FD"/>
    <w:rsid w:val="004D77C7"/>
    <w:rsid w:val="004E6330"/>
    <w:rsid w:val="005033F9"/>
    <w:rsid w:val="005C2045"/>
    <w:rsid w:val="007C66D7"/>
    <w:rsid w:val="008C08B5"/>
    <w:rsid w:val="009B2369"/>
    <w:rsid w:val="009B43C0"/>
    <w:rsid w:val="00BF7FEF"/>
    <w:rsid w:val="00DC6414"/>
    <w:rsid w:val="00F53E30"/>
    <w:rsid w:val="00FB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6B979"/>
  <w15:chartTrackingRefBased/>
  <w15:docId w15:val="{8DFA1A3D-140E-9D4A-9960-DE71FAD3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A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Wyatt</dc:creator>
  <cp:keywords/>
  <dc:description/>
  <cp:lastModifiedBy>Robert Wyatt</cp:lastModifiedBy>
  <cp:revision>5</cp:revision>
  <dcterms:created xsi:type="dcterms:W3CDTF">2021-10-06T23:34:00Z</dcterms:created>
  <dcterms:modified xsi:type="dcterms:W3CDTF">2021-11-07T17:11:00Z</dcterms:modified>
</cp:coreProperties>
</file>